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05" w:rsidRDefault="001F197E">
      <w:pPr>
        <w:pStyle w:val="Header"/>
      </w:pPr>
      <w:bookmarkStart w:id="0" w:name="OLE_LINK5"/>
      <w:bookmarkStart w:id="1" w:name="OLE_LINK6"/>
      <w:r>
        <w:rPr>
          <w:rFonts w:cs="Arial"/>
          <w:bCs/>
          <w:sz w:val="24"/>
          <w:szCs w:val="24"/>
        </w:rPr>
        <w:t xml:space="preserve">3GPP TSG RAN WG1 #90                                   </w:t>
      </w:r>
      <w:r>
        <w:rPr>
          <w:rFonts w:cs="Arial"/>
          <w:bCs/>
          <w:sz w:val="24"/>
          <w:szCs w:val="24"/>
        </w:rPr>
        <w:tab/>
        <w:t xml:space="preserve">          </w:t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AE2F9C">
        <w:rPr>
          <w:rFonts w:cs="Arial"/>
          <w:bCs/>
          <w:sz w:val="24"/>
          <w:szCs w:val="24"/>
        </w:rPr>
        <w:tab/>
      </w:r>
      <w:r w:rsidR="00133281" w:rsidRPr="00133281">
        <w:rPr>
          <w:rFonts w:cs="Arial"/>
          <w:bCs/>
          <w:sz w:val="24"/>
          <w:szCs w:val="24"/>
        </w:rPr>
        <w:t>R1-1715175</w:t>
      </w:r>
    </w:p>
    <w:p w:rsidR="00867005" w:rsidRDefault="001F197E">
      <w:pPr>
        <w:pStyle w:val="Header"/>
      </w:pPr>
      <w:r>
        <w:rPr>
          <w:rFonts w:cs="Arial"/>
          <w:bCs/>
          <w:sz w:val="24"/>
          <w:szCs w:val="24"/>
        </w:rPr>
        <w:t>Prague, Czech Republic, 21</w:t>
      </w:r>
      <w:r>
        <w:rPr>
          <w:rFonts w:cs="Arial"/>
          <w:bCs/>
          <w:sz w:val="24"/>
          <w:szCs w:val="24"/>
          <w:vertAlign w:val="superscript"/>
        </w:rPr>
        <w:t>st</w:t>
      </w:r>
      <w:r>
        <w:rPr>
          <w:rFonts w:cs="Arial"/>
          <w:bCs/>
          <w:sz w:val="24"/>
          <w:szCs w:val="24"/>
        </w:rPr>
        <w:t xml:space="preserve"> -25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August 2017</w:t>
      </w:r>
    </w:p>
    <w:p w:rsidR="00867005" w:rsidRDefault="00867005">
      <w:pPr>
        <w:pStyle w:val="Header"/>
        <w:rPr>
          <w:rFonts w:cs="Arial"/>
          <w:bCs/>
          <w:sz w:val="24"/>
          <w:szCs w:val="24"/>
        </w:rPr>
      </w:pPr>
    </w:p>
    <w:p w:rsidR="00867005" w:rsidRDefault="001F197E">
      <w:pPr>
        <w:spacing w:after="120"/>
      </w:pPr>
      <w:bookmarkStart w:id="2" w:name="_Hlk491337026"/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  <w:t>6.1.4.2.1</w:t>
      </w:r>
    </w:p>
    <w:p w:rsidR="00867005" w:rsidRDefault="001F197E">
      <w:pPr>
        <w:tabs>
          <w:tab w:val="left" w:pos="1985"/>
        </w:tabs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  <w:t xml:space="preserve">Nokia, Nokia Shanghai Bell  </w:t>
      </w:r>
    </w:p>
    <w:p w:rsidR="00867005" w:rsidRDefault="001F197E">
      <w:pPr>
        <w:spacing w:line="276" w:lineRule="auto"/>
        <w:ind w:left="1985" w:hanging="1985"/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Evaluation of Polar code uplink FAR</w:t>
      </w:r>
    </w:p>
    <w:bookmarkEnd w:id="2"/>
    <w:p w:rsidR="00867005" w:rsidRDefault="001F197E">
      <w:pPr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ab/>
        <w:t>Discussion and Decision</w:t>
      </w:r>
    </w:p>
    <w:bookmarkEnd w:id="0"/>
    <w:bookmarkEnd w:id="1"/>
    <w:p w:rsidR="00867005" w:rsidRDefault="001F197E">
      <w:pPr>
        <w:pStyle w:val="Heading1"/>
      </w:pPr>
      <w:r>
        <w:rPr>
          <w:rFonts w:ascii="Times New Roman" w:hAnsi="Times New Roman"/>
        </w:rPr>
        <w:t xml:space="preserve">1 </w:t>
      </w:r>
      <w:r>
        <w:rPr>
          <w:rFonts w:cs="Arial"/>
        </w:rPr>
        <w:tab/>
        <w:t>Introduction</w:t>
      </w:r>
    </w:p>
    <w:p w:rsidR="00867005" w:rsidRDefault="001F197E">
      <w:pPr>
        <w:overflowPunct w:val="0"/>
        <w:autoSpaceDE w:val="0"/>
        <w:spacing w:after="180"/>
        <w:rPr>
          <w:rFonts w:ascii="Times New Roman" w:hAnsi="Times New Roman"/>
          <w:sz w:val="20"/>
          <w:szCs w:val="20"/>
        </w:rPr>
      </w:pPr>
      <w:bookmarkStart w:id="3" w:name="OLE_LINK9"/>
      <w:bookmarkStart w:id="4" w:name="OLE_LINK10"/>
      <w:bookmarkStart w:id="5" w:name="OLE_LINK13"/>
      <w:bookmarkStart w:id="6" w:name="OLE_LINK14"/>
      <w:r>
        <w:rPr>
          <w:rFonts w:ascii="Times New Roman" w:hAnsi="Times New Roman"/>
          <w:sz w:val="20"/>
          <w:szCs w:val="20"/>
        </w:rPr>
        <w:t>In this contribution, the FAR of uplink CA-Polar is discussed.</w:t>
      </w:r>
    </w:p>
    <w:p w:rsidR="00867005" w:rsidRDefault="001F197E">
      <w:pPr>
        <w:pStyle w:val="Heading1"/>
      </w:pPr>
      <w:r>
        <w:rPr>
          <w:rFonts w:cs="Arial"/>
        </w:rPr>
        <w:t xml:space="preserve">2 </w:t>
      </w:r>
      <w:bookmarkEnd w:id="3"/>
      <w:bookmarkEnd w:id="4"/>
      <w:r>
        <w:rPr>
          <w:rFonts w:cs="Arial"/>
        </w:rPr>
        <w:tab/>
      </w:r>
      <w:r>
        <w:rPr>
          <w:rFonts w:cs="Arial"/>
          <w:lang w:eastAsia="zh-CN"/>
        </w:rPr>
        <w:t>Discussion</w:t>
      </w:r>
    </w:p>
    <w:p w:rsidR="00867005" w:rsidRDefault="00867005">
      <w:pPr>
        <w:rPr>
          <w:rFonts w:ascii="Times New Roman" w:hAnsi="Times New Roman"/>
          <w:sz w:val="20"/>
          <w:szCs w:val="20"/>
        </w:rPr>
      </w:pPr>
    </w:p>
    <w:p w:rsidR="00867005" w:rsidRDefault="001F197E">
      <w:pPr>
        <w:rPr>
          <w:rFonts w:ascii="Times New Roman" w:eastAsia="DengXian" w:hAnsi="Times New Roman"/>
          <w:sz w:val="20"/>
          <w:szCs w:val="20"/>
        </w:rPr>
      </w:pPr>
      <w:r>
        <w:rPr>
          <w:rFonts w:ascii="Times New Roman" w:eastAsia="DengXian" w:hAnsi="Times New Roman"/>
          <w:sz w:val="20"/>
          <w:szCs w:val="20"/>
        </w:rPr>
        <w:t xml:space="preserve">The Polar code uplink FAR is evaluated with the following simulation </w:t>
      </w:r>
      <w:r>
        <w:rPr>
          <w:rFonts w:ascii="Times New Roman" w:eastAsia="DengXian" w:hAnsi="Times New Roman"/>
          <w:sz w:val="20"/>
          <w:szCs w:val="20"/>
        </w:rPr>
        <w:t>assumptions</w:t>
      </w:r>
    </w:p>
    <w:p w:rsidR="00867005" w:rsidRDefault="00867005">
      <w:pPr>
        <w:rPr>
          <w:rFonts w:ascii="Times New Roman" w:eastAsia="DengXian" w:hAnsi="Times New Roman"/>
          <w:sz w:val="20"/>
          <w:szCs w:val="20"/>
        </w:rPr>
      </w:pPr>
    </w:p>
    <w:p w:rsidR="00867005" w:rsidRDefault="001F197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Table I: Simulation parameters</w:t>
      </w:r>
    </w:p>
    <w:p w:rsidR="00867005" w:rsidRDefault="00867005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97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6"/>
        <w:gridCol w:w="6729"/>
      </w:tblGrid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Channel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AWGN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Modulation 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QPSK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Coding Scheme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CA-Polar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Polar code sequence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new PW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Rate matching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Unified rate-matching [1]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Decoding algorithm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CRC aided List-8 (CRC used after decoding the full info block to </w:t>
            </w: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select the path)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Info. block length (bits w/o CRC)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K=23:1:200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Code rate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005" w:rsidRDefault="001F197E">
            <w:pPr>
              <w:overflowPunct w:val="0"/>
              <w:autoSpaceDE w:val="0"/>
              <w:ind w:left="445" w:firstLine="164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1/12, 1/6, 1/5, 1/4, 1/3, 1/2, 2/3, 3/4, 4/5, 5/6</w:t>
            </w:r>
          </w:p>
        </w:tc>
      </w:tr>
      <w:tr w:rsidR="00867005">
        <w:tblPrEx>
          <w:tblCellMar>
            <w:top w:w="0" w:type="dxa"/>
            <w:bottom w:w="0" w:type="dxa"/>
          </w:tblCellMar>
        </w:tblPrEx>
        <w:trPr>
          <w:trHeight w:val="4"/>
        </w:trPr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ind w:left="142"/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CRC bits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867005" w:rsidRDefault="001F197E">
            <w:pPr>
              <w:overflowPunct w:val="0"/>
              <w:autoSpaceDE w:val="0"/>
              <w:spacing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bit CRC, 0x9EB*</w:t>
            </w:r>
          </w:p>
        </w:tc>
      </w:tr>
    </w:tbl>
    <w:p w:rsidR="00867005" w:rsidRDefault="00867005">
      <w:pPr>
        <w:rPr>
          <w:rFonts w:ascii="Times New Roman" w:hAnsi="Times New Roman"/>
          <w:b/>
          <w:sz w:val="20"/>
          <w:szCs w:val="20"/>
          <w:u w:val="single"/>
        </w:rPr>
      </w:pPr>
    </w:p>
    <w:p w:rsidR="00867005" w:rsidRDefault="001F197E">
      <w:r>
        <w:rPr>
          <w:rFonts w:ascii="Times New Roman" w:eastAsia="DengXian" w:hAnsi="Times New Roman"/>
          <w:sz w:val="20"/>
          <w:szCs w:val="20"/>
        </w:rPr>
        <w:t xml:space="preserve">The uplink FAR spectrum of CA-Polar is shown in Figure </w:t>
      </w:r>
      <w:r>
        <w:rPr>
          <w:rFonts w:ascii="Times New Roman" w:eastAsia="DengXian" w:hAnsi="Times New Roman"/>
          <w:sz w:val="20"/>
          <w:szCs w:val="20"/>
        </w:rPr>
        <w:t xml:space="preserve">1, showing the peak FAR of different code rates for block size K. The required FAR is around 2^-8 </w:t>
      </w:r>
      <m:oMath>
        <m:r>
          <w:rPr>
            <w:rFonts w:ascii="Cambria Math" w:hAnsi="Cambria Math"/>
          </w:rPr>
          <m:t>≈</m:t>
        </m:r>
      </m:oMath>
      <w:r>
        <w:rPr>
          <w:rFonts w:ascii="Times New Roman" w:eastAsia="DengXian" w:hAnsi="Times New Roman"/>
          <w:sz w:val="20"/>
          <w:szCs w:val="20"/>
        </w:rPr>
        <w:t xml:space="preserve"> 0.0039. However, it is observed that the FAR may increase with the code rates and some block sizes. The maximum FAR for many block sizes double the requireme</w:t>
      </w:r>
      <w:r>
        <w:rPr>
          <w:rFonts w:ascii="Times New Roman" w:eastAsia="DengXian" w:hAnsi="Times New Roman"/>
          <w:sz w:val="20"/>
          <w:szCs w:val="20"/>
        </w:rPr>
        <w:t>nt</w:t>
      </w:r>
      <w:r>
        <w:rPr>
          <w:rFonts w:ascii="Times New Roman" w:eastAsia="DengXian" w:hAnsi="Times New Roman"/>
          <w:sz w:val="20"/>
          <w:szCs w:val="20"/>
        </w:rPr>
        <w:t>. Figure 1 show</w:t>
      </w:r>
      <w:r>
        <w:rPr>
          <w:rFonts w:ascii="Times New Roman" w:eastAsia="DengXian" w:hAnsi="Times New Roman"/>
          <w:sz w:val="20"/>
          <w:szCs w:val="20"/>
        </w:rPr>
        <w:t>s there is a trend that the FAR may increase with the block size.</w:t>
      </w:r>
    </w:p>
    <w:p w:rsidR="00867005" w:rsidRDefault="001F197E">
      <w:pPr>
        <w:jc w:val="center"/>
      </w:pPr>
      <w:r>
        <w:rPr>
          <w:rFonts w:ascii="Times New Roman" w:eastAsia="DengXian" w:hAnsi="Times New Roman"/>
          <w:noProof/>
          <w:sz w:val="20"/>
          <w:szCs w:val="20"/>
        </w:rPr>
        <w:lastRenderedPageBreak/>
        <w:drawing>
          <wp:inline distT="0" distB="0" distL="0" distR="0">
            <wp:extent cx="3804105" cy="2852964"/>
            <wp:effectExtent l="0" t="0" r="0" b="0"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4105" cy="285296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67005" w:rsidRDefault="00867005">
      <w:pPr>
        <w:rPr>
          <w:rFonts w:ascii="Times New Roman" w:eastAsia="DengXian" w:hAnsi="Times New Roman"/>
          <w:sz w:val="20"/>
        </w:rPr>
      </w:pPr>
    </w:p>
    <w:p w:rsidR="00867005" w:rsidRDefault="001F197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1. FAR spectrum of CA-Polar</w:t>
      </w:r>
    </w:p>
    <w:p w:rsidR="00867005" w:rsidRDefault="00867005">
      <w:pPr>
        <w:jc w:val="center"/>
        <w:rPr>
          <w:rFonts w:ascii="Times New Roman" w:eastAsia="DengXian" w:hAnsi="Times New Roman"/>
          <w:sz w:val="20"/>
        </w:rPr>
      </w:pPr>
    </w:p>
    <w:p w:rsidR="00867005" w:rsidRDefault="00867005">
      <w:pPr>
        <w:jc w:val="center"/>
        <w:rPr>
          <w:rFonts w:ascii="Times New Roman" w:eastAsia="DengXian" w:hAnsi="Times New Roman"/>
          <w:sz w:val="20"/>
        </w:rPr>
      </w:pPr>
    </w:p>
    <w:p w:rsidR="00867005" w:rsidRDefault="001F197E">
      <w:pPr>
        <w:rPr>
          <w:rFonts w:ascii="Times New Roman" w:eastAsia="DengXian" w:hAnsi="Times New Roman"/>
          <w:sz w:val="20"/>
        </w:rPr>
      </w:pPr>
      <w:r>
        <w:rPr>
          <w:rFonts w:ascii="Times New Roman" w:eastAsia="DengXian" w:hAnsi="Times New Roman"/>
          <w:b/>
          <w:sz w:val="20"/>
        </w:rPr>
        <w:t xml:space="preserve">Observation 1: </w:t>
      </w:r>
      <w:r>
        <w:rPr>
          <w:rFonts w:ascii="Times New Roman" w:eastAsia="DengXian" w:hAnsi="Times New Roman"/>
          <w:sz w:val="20"/>
        </w:rPr>
        <w:t xml:space="preserve">High FAR is a common issue of CA polar in uplink, especially for high code rates and larger block sizes. </w:t>
      </w:r>
    </w:p>
    <w:p w:rsidR="00133281" w:rsidRDefault="00133281">
      <w:pPr>
        <w:rPr>
          <w:rFonts w:ascii="Times New Roman" w:eastAsia="DengXian" w:hAnsi="Times New Roman"/>
          <w:sz w:val="20"/>
        </w:rPr>
      </w:pPr>
    </w:p>
    <w:p w:rsidR="00133281" w:rsidRDefault="00133281">
      <w:r>
        <w:rPr>
          <w:rFonts w:ascii="Times New Roman" w:eastAsia="DengXian" w:hAnsi="Times New Roman"/>
          <w:sz w:val="20"/>
        </w:rPr>
        <w:t>It is not recommended to adopt CA-Polar for UL and DCRC seems to be the only way to overcome</w:t>
      </w:r>
      <w:bookmarkStart w:id="7" w:name="_GoBack"/>
      <w:bookmarkEnd w:id="7"/>
      <w:r>
        <w:rPr>
          <w:rFonts w:ascii="Times New Roman" w:eastAsia="DengXian" w:hAnsi="Times New Roman"/>
          <w:sz w:val="20"/>
        </w:rPr>
        <w:t xml:space="preserve"> such FAR concerns. </w:t>
      </w:r>
    </w:p>
    <w:p w:rsidR="00867005" w:rsidRDefault="00867005">
      <w:pPr>
        <w:jc w:val="center"/>
        <w:rPr>
          <w:rFonts w:ascii="Times New Roman" w:eastAsia="DengXian" w:hAnsi="Times New Roman"/>
          <w:sz w:val="20"/>
          <w:szCs w:val="20"/>
        </w:rPr>
      </w:pPr>
    </w:p>
    <w:bookmarkEnd w:id="5"/>
    <w:bookmarkEnd w:id="6"/>
    <w:p w:rsidR="00867005" w:rsidRDefault="001F197E">
      <w:pPr>
        <w:pStyle w:val="Heading1"/>
      </w:pP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</w:rPr>
        <w:tab/>
        <w:t>Conclusion</w:t>
      </w:r>
    </w:p>
    <w:p w:rsidR="00867005" w:rsidRDefault="001F197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>
        <w:rPr>
          <w:rFonts w:ascii="Times New Roman" w:hAnsi="Times New Roman"/>
          <w:sz w:val="20"/>
          <w:szCs w:val="20"/>
        </w:rPr>
        <w:t>contribution, we provided the evaluation of the uplink FAR of CA-Polar.</w:t>
      </w:r>
    </w:p>
    <w:p w:rsidR="00867005" w:rsidRDefault="00867005">
      <w:pPr>
        <w:rPr>
          <w:rFonts w:ascii="Times New Roman" w:eastAsia="DengXian" w:hAnsi="Times New Roman"/>
          <w:b/>
          <w:sz w:val="20"/>
        </w:rPr>
      </w:pPr>
    </w:p>
    <w:p w:rsidR="00867005" w:rsidRDefault="001F197E">
      <w:r>
        <w:rPr>
          <w:rFonts w:ascii="Times New Roman" w:eastAsia="DengXian" w:hAnsi="Times New Roman"/>
          <w:b/>
          <w:sz w:val="20"/>
        </w:rPr>
        <w:t xml:space="preserve">Observation 1: </w:t>
      </w:r>
      <w:r>
        <w:rPr>
          <w:rFonts w:ascii="Times New Roman" w:eastAsia="DengXian" w:hAnsi="Times New Roman"/>
          <w:sz w:val="20"/>
        </w:rPr>
        <w:t xml:space="preserve">High FAR is a common issue of CA polar in uplink, especially for high code rates and larger block sizes. </w:t>
      </w:r>
    </w:p>
    <w:p w:rsidR="00867005" w:rsidRDefault="00867005">
      <w:pPr>
        <w:rPr>
          <w:rFonts w:ascii="Times New Roman" w:hAnsi="Times New Roman"/>
          <w:sz w:val="20"/>
          <w:szCs w:val="20"/>
        </w:rPr>
      </w:pPr>
    </w:p>
    <w:p w:rsidR="00867005" w:rsidRDefault="001F197E">
      <w:pPr>
        <w:pStyle w:val="Heading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References</w:t>
      </w:r>
    </w:p>
    <w:p w:rsidR="00867005" w:rsidRDefault="001F197E">
      <w:pPr>
        <w:numPr>
          <w:ilvl w:val="0"/>
          <w:numId w:val="3"/>
        </w:numPr>
      </w:pPr>
      <w:r>
        <w:rPr>
          <w:rFonts w:ascii="Times New Roman" w:hAnsi="Times New Roman"/>
          <w:sz w:val="20"/>
          <w:szCs w:val="20"/>
        </w:rPr>
        <w:t>R1-1710825 "Optimization and comparison of Polar c</w:t>
      </w:r>
      <w:r>
        <w:rPr>
          <w:rFonts w:ascii="Times New Roman" w:hAnsi="Times New Roman"/>
          <w:sz w:val="20"/>
          <w:szCs w:val="20"/>
        </w:rPr>
        <w:t>ode rate-matching design", MediaTek</w:t>
      </w:r>
    </w:p>
    <w:sectPr w:rsidR="00867005">
      <w:footerReference w:type="default" r:id="rId8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7E" w:rsidRDefault="001F197E">
      <w:r>
        <w:separator/>
      </w:r>
    </w:p>
  </w:endnote>
  <w:endnote w:type="continuationSeparator" w:id="0">
    <w:p w:rsidR="001F197E" w:rsidRDefault="001F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Microsoft YaHei"/>
    <w:panose1 w:val="02010600030101010101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18B" w:rsidRDefault="001F197E">
    <w:pPr>
      <w:pStyle w:val="Footer"/>
      <w:jc w:val="left"/>
    </w:pPr>
    <w:r>
      <w:rPr>
        <w:b w:val="0"/>
        <w:i w:val="0"/>
        <w:lang w:eastAsia="zh-CN"/>
      </w:rPr>
      <w:t>* this is already the best polynomail studied in https://users.ece.cmu.edu/~koopman/crc/index.html</w:t>
    </w:r>
  </w:p>
  <w:p w:rsidR="0080518B" w:rsidRDefault="001F197E">
    <w:pPr>
      <w:pStyle w:val="Footer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7E" w:rsidRDefault="001F197E">
      <w:r>
        <w:rPr>
          <w:color w:val="000000"/>
        </w:rPr>
        <w:separator/>
      </w:r>
    </w:p>
  </w:footnote>
  <w:footnote w:type="continuationSeparator" w:id="0">
    <w:p w:rsidR="001F197E" w:rsidRDefault="001F1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036E1"/>
    <w:multiLevelType w:val="multilevel"/>
    <w:tmpl w:val="1E88C8BA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904EEF"/>
    <w:multiLevelType w:val="multilevel"/>
    <w:tmpl w:val="D64EE638"/>
    <w:styleLink w:val="LFO2"/>
    <w:lvl w:ilvl="0">
      <w:numFmt w:val="bullet"/>
      <w:pStyle w:val="ComeBack"/>
      <w:lvlText w:val=""/>
      <w:lvlJc w:val="left"/>
      <w:pPr>
        <w:ind w:left="1622" w:hanging="1055"/>
      </w:pPr>
      <w:rPr>
        <w:rFonts w:ascii="Wingdings" w:hAnsi="Wingdings"/>
        <w:b/>
        <w:i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41B555F"/>
    <w:multiLevelType w:val="multilevel"/>
    <w:tmpl w:val="E5F6A2A2"/>
    <w:styleLink w:val="LFO3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867005"/>
    <w:rsid w:val="00133281"/>
    <w:rsid w:val="001F197E"/>
    <w:rsid w:val="003477EE"/>
    <w:rsid w:val="00867005"/>
    <w:rsid w:val="00AE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B258"/>
  <w15:docId w15:val="{B5D2046B-F2C1-4C61-9404-76BA1D36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widowControl w:val="0"/>
      <w:suppressAutoHyphens/>
      <w:jc w:val="both"/>
    </w:pPr>
    <w:rPr>
      <w:rFonts w:ascii="Calibri" w:hAnsi="Calibri"/>
      <w:kern w:val="3"/>
      <w:sz w:val="21"/>
      <w:szCs w:val="22"/>
    </w:rPr>
  </w:style>
  <w:style w:type="paragraph" w:styleId="Heading1">
    <w:name w:val="heading 1"/>
    <w:next w:val="Normal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</w:pPr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  <w:vertAlign w:val="baseline"/>
    </w:rPr>
  </w:style>
  <w:style w:type="paragraph" w:styleId="FootnoteText">
    <w:name w:val="footnote text"/>
    <w:basedOn w:val="Normal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rPr>
      <w:rFonts w:eastAsia="MS Mincho"/>
    </w:rPr>
  </w:style>
  <w:style w:type="paragraph" w:styleId="BodyText2">
    <w:name w:val="Body Text 2"/>
    <w:basedOn w:val="Normal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pPr>
      <w:overflowPunct w:val="0"/>
      <w:autoSpaceDE w:val="0"/>
    </w:pPr>
    <w:rPr>
      <w:rFonts w:eastAsia="Times New Roman"/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character" w:customStyle="1" w:styleId="CaptionChar1">
    <w:name w:val="Caption Char1"/>
    <w:rPr>
      <w:rFonts w:ascii="Times New Roman" w:hAnsi="Times New Roman"/>
      <w:b/>
    </w:rPr>
  </w:style>
  <w:style w:type="paragraph" w:customStyle="1" w:styleId="Doc-text2">
    <w:name w:val="Doc-text2"/>
    <w:basedOn w:val="Normal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pple-style-span">
    <w:name w:val="apple-style-span"/>
    <w:basedOn w:val="DefaultParagraphFont"/>
  </w:style>
  <w:style w:type="paragraph" w:styleId="Revision">
    <w:name w:val="Revision"/>
    <w:pPr>
      <w:suppressAutoHyphens/>
    </w:pPr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pPr>
      <w:numPr>
        <w:numId w:val="1"/>
      </w:numPr>
      <w:tabs>
        <w:tab w:val="clear" w:pos="1622"/>
        <w:tab w:val="left" w:pos="1259"/>
      </w:tabs>
    </w:pPr>
  </w:style>
  <w:style w:type="character" w:customStyle="1" w:styleId="ComeBackCharChar">
    <w:name w:val="ComeBack Char Char"/>
    <w:rPr>
      <w:rFonts w:ascii="Arial" w:eastAsia="MS Mincho" w:hAnsi="Arial"/>
      <w:kern w:val="3"/>
      <w:sz w:val="21"/>
      <w:szCs w:val="24"/>
      <w:lang w:val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rPr>
      <w:rFonts w:ascii="Times New Roman" w:hAnsi="Times New Roman"/>
      <w:lang w:val="en-GB" w:eastAsia="en-US"/>
    </w:r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/>
      <w:color w:val="5F5F5F"/>
      <w:sz w:val="15"/>
      <w:szCs w:val="15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rPr>
      <w:rFonts w:ascii="Arial" w:hAnsi="Arial" w:cs="Arial"/>
      <w:color w:val="0000FF"/>
      <w:kern w:val="3"/>
      <w:szCs w:val="24"/>
      <w:lang w:val="en-AU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customStyle="1" w:styleId="References">
    <w:name w:val="References"/>
    <w:basedOn w:val="Normal"/>
    <w:pPr>
      <w:numPr>
        <w:numId w:val="2"/>
      </w:numPr>
      <w:autoSpaceDE w:val="0"/>
    </w:pPr>
    <w:rPr>
      <w:rFonts w:ascii="Times New Roman" w:hAnsi="Times New Roman"/>
      <w:sz w:val="16"/>
      <w:szCs w:val="16"/>
    </w:rPr>
  </w:style>
  <w:style w:type="character" w:customStyle="1" w:styleId="highlight">
    <w:name w:val="highlight"/>
    <w:basedOn w:val="DefaultParagraphFont"/>
  </w:style>
  <w:style w:type="paragraph" w:customStyle="1" w:styleId="author">
    <w:name w:val="author"/>
    <w:basedOn w:val="Normal"/>
    <w:pPr>
      <w:spacing w:before="100" w:after="100"/>
    </w:pPr>
    <w:rPr>
      <w:rFonts w:ascii="SimSun" w:hAnsi="SimSun" w:cs="SimSun"/>
      <w:sz w:val="24"/>
      <w:szCs w:val="24"/>
    </w:rPr>
  </w:style>
  <w:style w:type="character" w:customStyle="1" w:styleId="ng-scope">
    <w:name w:val="ng-scope"/>
    <w:basedOn w:val="DefaultParagraphFont"/>
  </w:style>
  <w:style w:type="character" w:customStyle="1" w:styleId="ng-binding">
    <w:name w:val="ng-binding"/>
    <w:basedOn w:val="DefaultParagraphFont"/>
  </w:style>
  <w:style w:type="paragraph" w:styleId="NoSpacing">
    <w:name w:val="No Spacing"/>
    <w:pPr>
      <w:suppressAutoHyphens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HeaderChar">
    <w:name w:val="Header Char"/>
    <w:rPr>
      <w:rFonts w:ascii="Arial" w:hAnsi="Arial"/>
      <w:b/>
      <w:sz w:val="18"/>
      <w:lang w:val="en-US" w:eastAsia="en-US"/>
    </w:rPr>
  </w:style>
  <w:style w:type="character" w:styleId="PlaceholderText">
    <w:name w:val="Placeholder Text"/>
    <w:rPr>
      <w:color w:val="808080"/>
    </w:rPr>
  </w:style>
  <w:style w:type="paragraph" w:styleId="NormalWeb">
    <w:name w:val="Normal (Web)"/>
    <w:basedOn w:val="Normal"/>
    <w:pPr>
      <w:spacing w:before="100" w:after="100"/>
    </w:pPr>
    <w:rPr>
      <w:rFonts w:ascii="SimSun" w:hAnsi="SimSun" w:cs="SimSun"/>
      <w:sz w:val="24"/>
      <w:szCs w:val="24"/>
    </w:rPr>
  </w:style>
  <w:style w:type="character" w:customStyle="1" w:styleId="cwcot">
    <w:name w:val="cwcot"/>
    <w:basedOn w:val="DefaultParagraphFont"/>
  </w:style>
  <w:style w:type="character" w:customStyle="1" w:styleId="FooterChar">
    <w:name w:val="Footer Char"/>
    <w:basedOn w:val="DefaultParagraphFont"/>
    <w:rPr>
      <w:rFonts w:ascii="Arial" w:hAnsi="Arial"/>
      <w:b/>
      <w:i/>
      <w:sz w:val="18"/>
      <w:lang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3">
    <w:name w:val="LFO3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Jayasinghe, Keeth (Nokia - FI/Espoo)</dc:creator>
  <cp:lastModifiedBy>Jayasinghe, Keeth (Nokia - FI/Espoo)</cp:lastModifiedBy>
  <cp:revision>2</cp:revision>
  <dcterms:created xsi:type="dcterms:W3CDTF">2017-08-24T09:45:00Z</dcterms:created>
  <dcterms:modified xsi:type="dcterms:W3CDTF">2017-08-24T09:45:00Z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NewReviewCycle">
    <vt:lpwstr/>
  </property>
  <property fmtid="{D5CDD505-2E9C-101B-9397-08002B2CF9AE}" pid="5" name="_dlc_DocIdItemGuid">
    <vt:lpwstr>3c93d7fe-ac59-45e7-9b47-339210656a3e</vt:lpwstr>
  </property>
  <property fmtid="{D5CDD505-2E9C-101B-9397-08002B2CF9AE}" pid="6" name="_dlc_DocId">
    <vt:lpwstr>SP-5AIRPNAIUNRU-1830940522-889</vt:lpwstr>
  </property>
  <property fmtid="{D5CDD505-2E9C-101B-9397-08002B2CF9AE}" pid="7" name="_dlc_DocIdUrl">
    <vt:lpwstr>https://nokia.sharepoint.com/sites/c5g/5gradio/_layouts/15/DocIdRedir.aspx?ID=SP-5AIRPNAIUNRU-1830940522-889, SP-5AIRPNAIUNRU-1830940522-889</vt:lpwstr>
  </property>
</Properties>
</file>